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3F" w:rsidRDefault="00D01E3F">
      <w:pPr>
        <w:rPr>
          <w:rFonts w:cs="Calibri"/>
        </w:rPr>
      </w:pPr>
      <w:r w:rsidRPr="00C01628">
        <w:rPr>
          <w:rFonts w:cs="Calibri"/>
          <w:b/>
          <w:sz w:val="36"/>
        </w:rPr>
        <w:t>Sample</w:t>
      </w:r>
      <w:r w:rsidR="00654959">
        <w:rPr>
          <w:rFonts w:cs="Calibri"/>
          <w:b/>
          <w:sz w:val="36"/>
        </w:rPr>
        <w:t>s</w:t>
      </w:r>
      <w:r w:rsidRPr="00C01628">
        <w:rPr>
          <w:rFonts w:cs="Calibri"/>
          <w:b/>
          <w:sz w:val="36"/>
        </w:rPr>
        <w:t xml:space="preserve"> of </w:t>
      </w:r>
      <w:r w:rsidR="00C01628">
        <w:rPr>
          <w:rFonts w:cs="Calibri"/>
          <w:b/>
          <w:sz w:val="36"/>
        </w:rPr>
        <w:t xml:space="preserve">cm stretching in </w:t>
      </w:r>
      <w:r w:rsidR="00C01628" w:rsidRPr="00C01628">
        <w:rPr>
          <w:rFonts w:cs="Calibri"/>
          <w:b/>
          <w:i/>
          <w:sz w:val="36"/>
        </w:rPr>
        <w:t>Oedipus Rex</w:t>
      </w:r>
      <w:r w:rsidRPr="00C01628">
        <w:rPr>
          <w:rFonts w:cs="Calibri"/>
        </w:rPr>
        <w:t xml:space="preserve"> </w:t>
      </w:r>
    </w:p>
    <w:p w:rsidR="00654959" w:rsidRPr="008F69A2" w:rsidRDefault="00654959">
      <w:pPr>
        <w:rPr>
          <w:rFonts w:cs="Calibri"/>
          <w:b/>
          <w:sz w:val="28"/>
          <w:szCs w:val="28"/>
          <w:u w:val="thick"/>
        </w:rPr>
      </w:pPr>
      <w:r w:rsidRPr="008F69A2">
        <w:rPr>
          <w:rFonts w:cs="Calibri"/>
          <w:b/>
          <w:sz w:val="28"/>
          <w:szCs w:val="28"/>
          <w:u w:val="thick"/>
        </w:rPr>
        <w:t>Sample 1</w:t>
      </w:r>
    </w:p>
    <w:p w:rsidR="00C01628" w:rsidRPr="00C01628" w:rsidRDefault="00C01628" w:rsidP="00C01628">
      <w:pPr>
        <w:pStyle w:val="ListParagraph"/>
        <w:numPr>
          <w:ilvl w:val="0"/>
          <w:numId w:val="1"/>
        </w:numPr>
        <w:spacing w:line="240" w:lineRule="auto"/>
        <w:rPr>
          <w:rFonts w:cs="Calibri"/>
          <w:b/>
          <w:i/>
          <w:highlight w:val="green"/>
        </w:rPr>
      </w:pPr>
      <w:r w:rsidRPr="00C01628">
        <w:rPr>
          <w:rFonts w:cs="Calibri"/>
          <w:b/>
          <w:i/>
          <w:highlight w:val="green"/>
        </w:rPr>
        <w:t>#</w:t>
      </w:r>
      <w:r w:rsidR="00B87D95">
        <w:rPr>
          <w:rFonts w:cs="Calibri"/>
          <w:b/>
          <w:i/>
          <w:highlight w:val="green"/>
        </w:rPr>
        <w:t>8</w:t>
      </w:r>
      <w:r w:rsidRPr="00C01628">
        <w:rPr>
          <w:rFonts w:cs="Calibri"/>
          <w:b/>
          <w:i/>
          <w:highlight w:val="green"/>
        </w:rPr>
        <w:t xml:space="preserve"> archetypal filter</w:t>
      </w:r>
    </w:p>
    <w:p w:rsidR="00C01628" w:rsidRPr="00C01628" w:rsidRDefault="00C01628" w:rsidP="00C01628">
      <w:pPr>
        <w:pStyle w:val="ListParagraph"/>
        <w:numPr>
          <w:ilvl w:val="0"/>
          <w:numId w:val="1"/>
        </w:numPr>
        <w:spacing w:line="240" w:lineRule="auto"/>
        <w:rPr>
          <w:rFonts w:cs="Calibri"/>
          <w:b/>
          <w:i/>
          <w:highlight w:val="cyan"/>
        </w:rPr>
      </w:pPr>
      <w:r w:rsidRPr="00C01628">
        <w:rPr>
          <w:rFonts w:cs="Calibri"/>
          <w:b/>
          <w:i/>
          <w:highlight w:val="cyan"/>
        </w:rPr>
        <w:t>#</w:t>
      </w:r>
      <w:r w:rsidR="00B87D95">
        <w:rPr>
          <w:rFonts w:cs="Calibri"/>
          <w:b/>
          <w:i/>
          <w:highlight w:val="cyan"/>
        </w:rPr>
        <w:t>5</w:t>
      </w:r>
      <w:r w:rsidRPr="00C01628">
        <w:rPr>
          <w:rFonts w:cs="Calibri"/>
          <w:b/>
          <w:i/>
          <w:highlight w:val="cyan"/>
        </w:rPr>
        <w:t xml:space="preserve"> theme it up </w:t>
      </w:r>
    </w:p>
    <w:p w:rsidR="00C01628" w:rsidRPr="00E0567A" w:rsidRDefault="00C01628" w:rsidP="00E0567A">
      <w:pPr>
        <w:pStyle w:val="ListParagraph"/>
        <w:numPr>
          <w:ilvl w:val="0"/>
          <w:numId w:val="1"/>
        </w:numPr>
        <w:spacing w:line="240" w:lineRule="auto"/>
        <w:rPr>
          <w:rFonts w:cs="Calibri"/>
          <w:b/>
          <w:i/>
          <w:highlight w:val="yellow"/>
        </w:rPr>
      </w:pPr>
      <w:r w:rsidRPr="00C01628">
        <w:rPr>
          <w:rFonts w:cs="Calibri"/>
          <w:b/>
          <w:i/>
          <w:highlight w:val="yellow"/>
        </w:rPr>
        <w:t>#</w:t>
      </w:r>
      <w:r w:rsidR="00B87D95">
        <w:rPr>
          <w:rFonts w:cs="Calibri"/>
          <w:b/>
          <w:i/>
          <w:highlight w:val="yellow"/>
        </w:rPr>
        <w:t>7</w:t>
      </w:r>
      <w:r w:rsidRPr="00C01628">
        <w:rPr>
          <w:rFonts w:cs="Calibri"/>
          <w:b/>
          <w:i/>
          <w:highlight w:val="yellow"/>
        </w:rPr>
        <w:t xml:space="preserve"> word isolation</w:t>
      </w:r>
    </w:p>
    <w:p w:rsidR="00D01E3F" w:rsidRPr="00C01628" w:rsidRDefault="00C01628" w:rsidP="00E0567A">
      <w:pPr>
        <w:rPr>
          <w:rFonts w:cs="Calibri"/>
          <w:b/>
        </w:rPr>
      </w:pPr>
      <w:r>
        <w:rPr>
          <w:rFonts w:cs="Calibri"/>
          <w:b/>
        </w:rPr>
        <w:t xml:space="preserve">CD: </w:t>
      </w:r>
      <w:r w:rsidR="00D01E3F" w:rsidRPr="00C01628">
        <w:rPr>
          <w:rFonts w:cs="Calibri"/>
          <w:b/>
        </w:rPr>
        <w:t>“Y</w:t>
      </w:r>
      <w:r w:rsidR="0029120E" w:rsidRPr="00C01628">
        <w:rPr>
          <w:rFonts w:cs="Calibri"/>
          <w:b/>
        </w:rPr>
        <w:t>ou give us hope”</w:t>
      </w:r>
      <w:r w:rsidR="00D01E3F" w:rsidRPr="00C01628">
        <w:rPr>
          <w:rFonts w:cs="Calibri"/>
          <w:b/>
        </w:rPr>
        <w:t xml:space="preserve"> (</w:t>
      </w:r>
      <w:r>
        <w:rPr>
          <w:rFonts w:cs="Calibri"/>
          <w:b/>
        </w:rPr>
        <w:t>Priest of Zeus</w:t>
      </w:r>
      <w:r w:rsidR="00B87D95">
        <w:rPr>
          <w:rFonts w:cs="Calibri"/>
          <w:b/>
        </w:rPr>
        <w:t xml:space="preserve"> </w:t>
      </w:r>
      <w:r w:rsidR="00FB70FE">
        <w:rPr>
          <w:rFonts w:cs="Calibri"/>
          <w:b/>
        </w:rPr>
        <w:t>speaking</w:t>
      </w:r>
      <w:r w:rsidR="00B87D95">
        <w:rPr>
          <w:rFonts w:cs="Calibri"/>
          <w:b/>
        </w:rPr>
        <w:t xml:space="preserve"> to King Oedipus</w:t>
      </w:r>
      <w:r w:rsidR="00294FAA">
        <w:rPr>
          <w:rFonts w:cs="Calibri"/>
          <w:b/>
        </w:rPr>
        <w:t>,</w:t>
      </w:r>
      <w:r>
        <w:rPr>
          <w:rFonts w:cs="Calibri"/>
          <w:b/>
        </w:rPr>
        <w:t xml:space="preserve"> line </w:t>
      </w:r>
      <w:r w:rsidR="0029120E" w:rsidRPr="00C01628">
        <w:rPr>
          <w:rFonts w:cs="Calibri"/>
          <w:b/>
        </w:rPr>
        <w:t xml:space="preserve">951) </w:t>
      </w:r>
    </w:p>
    <w:p w:rsidR="006448B4" w:rsidRDefault="00C01628" w:rsidP="00E0567A">
      <w:pPr>
        <w:rPr>
          <w:rFonts w:cs="Calibri"/>
        </w:rPr>
      </w:pPr>
      <w:r w:rsidRPr="00C01628">
        <w:rPr>
          <w:rFonts w:cs="Calibri"/>
          <w:b/>
        </w:rPr>
        <w:t>CMs:</w:t>
      </w:r>
      <w:r>
        <w:rPr>
          <w:rFonts w:cs="Calibri"/>
        </w:rPr>
        <w:t xml:space="preserve"> </w:t>
      </w:r>
      <w:r w:rsidR="00D01E3F" w:rsidRPr="00C01628">
        <w:rPr>
          <w:rFonts w:cs="Calibri"/>
          <w:highlight w:val="cyan"/>
        </w:rPr>
        <w:t>W</w:t>
      </w:r>
      <w:r w:rsidR="0029120E" w:rsidRPr="00C01628">
        <w:rPr>
          <w:rFonts w:cs="Calibri"/>
          <w:highlight w:val="cyan"/>
        </w:rPr>
        <w:t>hile Oedipus inspires and protects his Theban subjects with demonstrations of power and wisdom, his quest for truth</w:t>
      </w:r>
      <w:r w:rsidR="00D01E3F" w:rsidRPr="00C01628">
        <w:rPr>
          <w:rFonts w:cs="Calibri"/>
          <w:highlight w:val="cyan"/>
        </w:rPr>
        <w:t xml:space="preserve">, </w:t>
      </w:r>
      <w:r w:rsidR="0029120E" w:rsidRPr="00C01628">
        <w:rPr>
          <w:rFonts w:cs="Calibri"/>
          <w:highlight w:val="cyan"/>
        </w:rPr>
        <w:t>(regardless of the consequences of truth)</w:t>
      </w:r>
      <w:r w:rsidR="00D01E3F" w:rsidRPr="00C01628">
        <w:rPr>
          <w:rFonts w:cs="Calibri"/>
          <w:highlight w:val="cyan"/>
        </w:rPr>
        <w:t>,</w:t>
      </w:r>
      <w:r w:rsidR="0029120E" w:rsidRPr="00C01628">
        <w:rPr>
          <w:rFonts w:cs="Calibri"/>
          <w:highlight w:val="cyan"/>
        </w:rPr>
        <w:t xml:space="preserve"> likewise “inspires” readers </w:t>
      </w:r>
      <w:r w:rsidR="00D01E3F" w:rsidRPr="00C01628">
        <w:rPr>
          <w:rFonts w:cs="Calibri"/>
          <w:highlight w:val="cyan"/>
        </w:rPr>
        <w:t>and enables likeminded respect.</w:t>
      </w:r>
      <w:r w:rsidR="00D01E3F" w:rsidRPr="00C01628">
        <w:rPr>
          <w:rFonts w:cs="Calibri"/>
        </w:rPr>
        <w:t xml:space="preserve"> </w:t>
      </w:r>
      <w:r>
        <w:rPr>
          <w:rFonts w:cs="Calibri"/>
        </w:rPr>
        <w:t xml:space="preserve">If not so, the Priest of Zeus would never have petitioned him to save Thebes. </w:t>
      </w:r>
      <w:r w:rsidR="0029120E" w:rsidRPr="00C01628">
        <w:rPr>
          <w:rFonts w:cs="Calibri"/>
          <w:highlight w:val="green"/>
        </w:rPr>
        <w:t xml:space="preserve">Oedipus is an icon </w:t>
      </w:r>
      <w:r w:rsidR="00D01E3F" w:rsidRPr="00C01628">
        <w:rPr>
          <w:rFonts w:cs="Calibri"/>
          <w:highlight w:val="green"/>
        </w:rPr>
        <w:t xml:space="preserve">and archetype of truth-seeking—the human quest for </w:t>
      </w:r>
      <w:r w:rsidRPr="00C01628">
        <w:rPr>
          <w:rFonts w:cs="Calibri"/>
          <w:highlight w:val="green"/>
        </w:rPr>
        <w:t>truth</w:t>
      </w:r>
      <w:r w:rsidR="00D01E3F" w:rsidRPr="00C01628">
        <w:rPr>
          <w:rFonts w:cs="Calibri"/>
          <w:highlight w:val="green"/>
        </w:rPr>
        <w:t xml:space="preserve"> and knowledge is embodied in the Theban king.</w:t>
      </w:r>
      <w:r w:rsidR="00D01E3F" w:rsidRPr="00C01628">
        <w:rPr>
          <w:rFonts w:cs="Calibri"/>
        </w:rPr>
        <w:t xml:space="preserve"> </w:t>
      </w:r>
      <w:r w:rsidR="00D01E3F" w:rsidRPr="00C01628">
        <w:rPr>
          <w:rFonts w:cs="Calibri"/>
          <w:highlight w:val="green"/>
        </w:rPr>
        <w:t>One’s</w:t>
      </w:r>
      <w:r w:rsidR="0029120E" w:rsidRPr="00C01628">
        <w:rPr>
          <w:rFonts w:cs="Calibri"/>
          <w:highlight w:val="green"/>
        </w:rPr>
        <w:t xml:space="preserve"> reading experience, in the</w:t>
      </w:r>
      <w:r w:rsidRPr="00C01628">
        <w:rPr>
          <w:rFonts w:cs="Calibri"/>
          <w:highlight w:val="green"/>
        </w:rPr>
        <w:t xml:space="preserve"> case of </w:t>
      </w:r>
      <w:r w:rsidRPr="00C01628">
        <w:rPr>
          <w:rFonts w:cs="Calibri"/>
          <w:i/>
          <w:highlight w:val="green"/>
        </w:rPr>
        <w:t>Oedipus Rex</w:t>
      </w:r>
      <w:r w:rsidRPr="00C01628">
        <w:rPr>
          <w:rFonts w:cs="Calibri"/>
          <w:highlight w:val="green"/>
        </w:rPr>
        <w:t xml:space="preserve"> </w:t>
      </w:r>
      <w:r w:rsidR="0029120E" w:rsidRPr="00C01628">
        <w:rPr>
          <w:rFonts w:cs="Calibri"/>
          <w:highlight w:val="green"/>
        </w:rPr>
        <w:t>is a vicarious search for and arrival at th</w:t>
      </w:r>
      <w:r w:rsidR="00D01E3F" w:rsidRPr="00C01628">
        <w:rPr>
          <w:rFonts w:cs="Calibri"/>
          <w:highlight w:val="green"/>
        </w:rPr>
        <w:t>e stirring reality of man’s futi</w:t>
      </w:r>
      <w:r w:rsidR="0029120E" w:rsidRPr="00C01628">
        <w:rPr>
          <w:rFonts w:cs="Calibri"/>
          <w:highlight w:val="green"/>
        </w:rPr>
        <w:t>lity against fate, a rea</w:t>
      </w:r>
      <w:r w:rsidR="00D01E3F" w:rsidRPr="00C01628">
        <w:rPr>
          <w:rFonts w:cs="Calibri"/>
          <w:highlight w:val="green"/>
        </w:rPr>
        <w:t xml:space="preserve">lization that comes at Oedipus‘s </w:t>
      </w:r>
      <w:r w:rsidR="0029120E" w:rsidRPr="00C01628">
        <w:rPr>
          <w:rFonts w:cs="Calibri"/>
          <w:highlight w:val="green"/>
        </w:rPr>
        <w:t>expense.</w:t>
      </w:r>
      <w:r w:rsidR="0029120E" w:rsidRPr="00C01628">
        <w:rPr>
          <w:rFonts w:cs="Calibri"/>
        </w:rPr>
        <w:t xml:space="preserve"> How then can readers </w:t>
      </w:r>
      <w:r>
        <w:rPr>
          <w:rFonts w:cs="Calibri"/>
        </w:rPr>
        <w:t>judge</w:t>
      </w:r>
      <w:r w:rsidR="0029120E" w:rsidRPr="00C01628">
        <w:rPr>
          <w:rFonts w:cs="Calibri"/>
        </w:rPr>
        <w:t xml:space="preserve"> him who is their tragic advocate? </w:t>
      </w:r>
      <w:r w:rsidR="0029120E" w:rsidRPr="00C01628">
        <w:rPr>
          <w:rFonts w:cs="Calibri"/>
          <w:highlight w:val="yellow"/>
        </w:rPr>
        <w:t>While the aforementioned “realization” is chilling</w:t>
      </w:r>
      <w:r w:rsidRPr="00C01628">
        <w:rPr>
          <w:rFonts w:cs="Calibri"/>
          <w:highlight w:val="yellow"/>
        </w:rPr>
        <w:t>, even repulsive</w:t>
      </w:r>
      <w:r w:rsidR="0029120E" w:rsidRPr="00C01628">
        <w:rPr>
          <w:rFonts w:cs="Calibri"/>
          <w:highlight w:val="yellow"/>
        </w:rPr>
        <w:t>, Oedipus prolongs our “hope” b</w:t>
      </w:r>
      <w:r w:rsidR="00D01E3F" w:rsidRPr="00C01628">
        <w:rPr>
          <w:rFonts w:cs="Calibri"/>
          <w:highlight w:val="yellow"/>
        </w:rPr>
        <w:t>y refusing to accept that fact;</w:t>
      </w:r>
      <w:r w:rsidR="00D01E3F" w:rsidRPr="00C01628">
        <w:rPr>
          <w:rFonts w:cs="Calibri"/>
        </w:rPr>
        <w:t xml:space="preserve"> </w:t>
      </w:r>
      <w:r w:rsidR="0029120E" w:rsidRPr="00C01628">
        <w:rPr>
          <w:rFonts w:cs="Calibri"/>
          <w:highlight w:val="yellow"/>
        </w:rPr>
        <w:t>he “protects” readers</w:t>
      </w:r>
      <w:r w:rsidR="00D01E3F" w:rsidRPr="00C01628">
        <w:rPr>
          <w:rFonts w:cs="Calibri"/>
          <w:highlight w:val="yellow"/>
        </w:rPr>
        <w:t>’</w:t>
      </w:r>
      <w:r w:rsidR="0029120E" w:rsidRPr="00C01628">
        <w:rPr>
          <w:rFonts w:cs="Calibri"/>
          <w:highlight w:val="yellow"/>
        </w:rPr>
        <w:t xml:space="preserve"> self-perc</w:t>
      </w:r>
      <w:r w:rsidR="00D01E3F" w:rsidRPr="00C01628">
        <w:rPr>
          <w:rFonts w:cs="Calibri"/>
          <w:highlight w:val="yellow"/>
        </w:rPr>
        <w:t>eptions</w:t>
      </w:r>
      <w:r w:rsidR="00D01E3F" w:rsidRPr="00C01628">
        <w:rPr>
          <w:rFonts w:cs="Calibri"/>
        </w:rPr>
        <w:t xml:space="preserve"> </w:t>
      </w:r>
      <w:r w:rsidR="00D01E3F" w:rsidRPr="00C01628">
        <w:rPr>
          <w:rFonts w:cs="Calibri"/>
          <w:highlight w:val="green"/>
        </w:rPr>
        <w:t>that they are agent</w:t>
      </w:r>
      <w:r w:rsidR="0029120E" w:rsidRPr="00C01628">
        <w:rPr>
          <w:rFonts w:cs="Calibri"/>
          <w:highlight w:val="green"/>
        </w:rPr>
        <w:t xml:space="preserve">s who </w:t>
      </w:r>
      <w:r w:rsidR="00D01E3F" w:rsidRPr="00C01628">
        <w:rPr>
          <w:rFonts w:cs="Calibri"/>
          <w:highlight w:val="green"/>
        </w:rPr>
        <w:t>control</w:t>
      </w:r>
      <w:r w:rsidR="0029120E" w:rsidRPr="00C01628">
        <w:rPr>
          <w:rFonts w:cs="Calibri"/>
          <w:highlight w:val="green"/>
        </w:rPr>
        <w:t xml:space="preserve"> their respective destinies.</w:t>
      </w:r>
      <w:r w:rsidR="0029120E" w:rsidRPr="00C01628">
        <w:rPr>
          <w:rFonts w:cs="Calibri"/>
        </w:rPr>
        <w:t xml:space="preserve"> Therefore, Oedipus draws forth readers</w:t>
      </w:r>
      <w:r w:rsidR="00D01E3F" w:rsidRPr="00C01628">
        <w:rPr>
          <w:rFonts w:cs="Calibri"/>
        </w:rPr>
        <w:t>’</w:t>
      </w:r>
      <w:r w:rsidR="0029120E" w:rsidRPr="00C01628">
        <w:rPr>
          <w:rFonts w:cs="Calibri"/>
        </w:rPr>
        <w:t xml:space="preserve"> sentiment</w:t>
      </w:r>
      <w:r w:rsidR="00D01E3F" w:rsidRPr="00C01628">
        <w:rPr>
          <w:rFonts w:cs="Calibri"/>
        </w:rPr>
        <w:t>s by inspiring and protecting them</w:t>
      </w:r>
      <w:r w:rsidR="0029120E" w:rsidRPr="00C01628">
        <w:rPr>
          <w:rFonts w:cs="Calibri"/>
        </w:rPr>
        <w:t xml:space="preserve"> as well as the Thebans. </w:t>
      </w:r>
    </w:p>
    <w:p w:rsidR="00654959" w:rsidRPr="008F69A2" w:rsidRDefault="00654959" w:rsidP="00E0567A">
      <w:pPr>
        <w:rPr>
          <w:rFonts w:cs="Calibri"/>
          <w:b/>
          <w:sz w:val="28"/>
          <w:szCs w:val="28"/>
          <w:u w:val="thick"/>
        </w:rPr>
      </w:pPr>
      <w:r w:rsidRPr="008F69A2">
        <w:rPr>
          <w:rFonts w:cs="Calibri"/>
          <w:b/>
          <w:sz w:val="28"/>
          <w:szCs w:val="28"/>
          <w:u w:val="thick"/>
        </w:rPr>
        <w:t>Sample 2</w:t>
      </w:r>
    </w:p>
    <w:p w:rsidR="00B87D95" w:rsidRPr="00B87D95" w:rsidRDefault="00B87D95" w:rsidP="00B87D95">
      <w:pPr>
        <w:pStyle w:val="ListParagraph"/>
        <w:numPr>
          <w:ilvl w:val="0"/>
          <w:numId w:val="1"/>
        </w:numPr>
        <w:spacing w:line="240" w:lineRule="auto"/>
        <w:rPr>
          <w:rFonts w:cs="Calibri"/>
          <w:b/>
          <w:i/>
          <w:highlight w:val="lightGray"/>
        </w:rPr>
      </w:pPr>
      <w:r w:rsidRPr="00B87D95">
        <w:rPr>
          <w:rFonts w:cs="Calibri"/>
          <w:b/>
          <w:i/>
          <w:highlight w:val="lightGray"/>
        </w:rPr>
        <w:t>#</w:t>
      </w:r>
      <w:r w:rsidRPr="00B87D95">
        <w:rPr>
          <w:rFonts w:cs="Calibri"/>
          <w:b/>
          <w:i/>
          <w:highlight w:val="lightGray"/>
        </w:rPr>
        <w:t>1</w:t>
      </w:r>
      <w:r w:rsidRPr="00B87D95">
        <w:rPr>
          <w:rFonts w:cs="Calibri"/>
          <w:b/>
          <w:i/>
          <w:highlight w:val="lightGray"/>
        </w:rPr>
        <w:t xml:space="preserve"> </w:t>
      </w:r>
      <w:r w:rsidRPr="00B87D95">
        <w:rPr>
          <w:rFonts w:cs="Calibri"/>
          <w:b/>
          <w:i/>
          <w:highlight w:val="lightGray"/>
        </w:rPr>
        <w:t>audience response</w:t>
      </w:r>
      <w:bookmarkStart w:id="0" w:name="_GoBack"/>
      <w:bookmarkEnd w:id="0"/>
    </w:p>
    <w:p w:rsidR="00B87D95" w:rsidRPr="00B87D95" w:rsidRDefault="00B87D95" w:rsidP="00B87D95">
      <w:pPr>
        <w:pStyle w:val="ListParagraph"/>
        <w:numPr>
          <w:ilvl w:val="0"/>
          <w:numId w:val="1"/>
        </w:numPr>
        <w:spacing w:line="240" w:lineRule="auto"/>
        <w:rPr>
          <w:rFonts w:cs="Calibri"/>
          <w:b/>
          <w:i/>
          <w:highlight w:val="darkCyan"/>
        </w:rPr>
      </w:pPr>
      <w:r w:rsidRPr="00B87D95">
        <w:rPr>
          <w:rFonts w:cs="Calibri"/>
          <w:b/>
          <w:i/>
          <w:highlight w:val="darkCyan"/>
        </w:rPr>
        <w:t>#</w:t>
      </w:r>
      <w:r w:rsidRPr="00B87D95">
        <w:rPr>
          <w:rFonts w:cs="Calibri"/>
          <w:b/>
          <w:i/>
          <w:highlight w:val="darkCyan"/>
        </w:rPr>
        <w:t>4</w:t>
      </w:r>
      <w:r w:rsidRPr="00B87D95">
        <w:rPr>
          <w:rFonts w:cs="Calibri"/>
          <w:b/>
          <w:i/>
          <w:highlight w:val="darkCyan"/>
        </w:rPr>
        <w:t xml:space="preserve"> </w:t>
      </w:r>
      <w:r w:rsidRPr="00B87D95">
        <w:rPr>
          <w:rFonts w:cs="Calibri"/>
          <w:b/>
          <w:i/>
          <w:highlight w:val="darkCyan"/>
        </w:rPr>
        <w:t>tone</w:t>
      </w:r>
    </w:p>
    <w:p w:rsidR="00B87D95" w:rsidRPr="00B87D95" w:rsidRDefault="00B87D95" w:rsidP="00B87D95">
      <w:pPr>
        <w:pStyle w:val="ListParagraph"/>
        <w:numPr>
          <w:ilvl w:val="0"/>
          <w:numId w:val="1"/>
        </w:numPr>
        <w:spacing w:line="240" w:lineRule="auto"/>
        <w:rPr>
          <w:rFonts w:cs="Calibri"/>
          <w:b/>
          <w:i/>
          <w:highlight w:val="cyan"/>
        </w:rPr>
      </w:pPr>
      <w:r w:rsidRPr="00B87D95">
        <w:rPr>
          <w:rFonts w:cs="Calibri"/>
          <w:b/>
          <w:i/>
          <w:highlight w:val="cyan"/>
        </w:rPr>
        <w:t>#</w:t>
      </w:r>
      <w:r w:rsidRPr="00B87D95">
        <w:rPr>
          <w:rFonts w:cs="Calibri"/>
          <w:b/>
          <w:i/>
          <w:highlight w:val="cyan"/>
        </w:rPr>
        <w:t>3</w:t>
      </w:r>
      <w:r>
        <w:rPr>
          <w:rFonts w:cs="Calibri"/>
          <w:b/>
          <w:i/>
          <w:highlight w:val="cyan"/>
        </w:rPr>
        <w:t xml:space="preserve"> </w:t>
      </w:r>
      <w:r w:rsidRPr="00B87D95">
        <w:rPr>
          <w:rFonts w:cs="Calibri"/>
          <w:b/>
          <w:i/>
          <w:highlight w:val="cyan"/>
        </w:rPr>
        <w:t>symbolism</w:t>
      </w:r>
    </w:p>
    <w:p w:rsidR="00B87D95" w:rsidRDefault="00B87D95" w:rsidP="00B87D95">
      <w:pPr>
        <w:pStyle w:val="ListParagraph"/>
        <w:numPr>
          <w:ilvl w:val="0"/>
          <w:numId w:val="1"/>
        </w:numPr>
        <w:spacing w:line="240" w:lineRule="auto"/>
        <w:rPr>
          <w:rFonts w:cs="Calibri"/>
          <w:b/>
          <w:i/>
          <w:highlight w:val="yellow"/>
        </w:rPr>
      </w:pPr>
      <w:r>
        <w:rPr>
          <w:rFonts w:cs="Calibri"/>
          <w:b/>
          <w:i/>
          <w:highlight w:val="yellow"/>
        </w:rPr>
        <w:t>#2 universal connections</w:t>
      </w:r>
    </w:p>
    <w:p w:rsidR="00B87D95" w:rsidRDefault="00B87D95" w:rsidP="00E0567A">
      <w:pPr>
        <w:pStyle w:val="ListParagraph"/>
        <w:numPr>
          <w:ilvl w:val="0"/>
          <w:numId w:val="1"/>
        </w:numPr>
        <w:spacing w:line="240" w:lineRule="auto"/>
        <w:rPr>
          <w:rFonts w:cs="Calibri"/>
          <w:b/>
          <w:i/>
          <w:highlight w:val="green"/>
        </w:rPr>
      </w:pPr>
      <w:r w:rsidRPr="00B87D95">
        <w:rPr>
          <w:rFonts w:cs="Calibri"/>
          <w:b/>
          <w:i/>
          <w:highlight w:val="green"/>
        </w:rPr>
        <w:t>#6 multiple interpretations of evidence</w:t>
      </w:r>
    </w:p>
    <w:p w:rsidR="00B87D95" w:rsidRDefault="00B87D95" w:rsidP="00B87D95">
      <w:pPr>
        <w:pStyle w:val="ListParagraph"/>
        <w:spacing w:line="240" w:lineRule="auto"/>
        <w:rPr>
          <w:rFonts w:cs="Calibri"/>
          <w:b/>
          <w:i/>
          <w:highlight w:val="green"/>
        </w:rPr>
      </w:pPr>
    </w:p>
    <w:p w:rsidR="00B87D95" w:rsidRPr="00C01628" w:rsidRDefault="00B87D95" w:rsidP="00B87D95">
      <w:pPr>
        <w:rPr>
          <w:rFonts w:cs="Calibri"/>
          <w:b/>
        </w:rPr>
      </w:pPr>
      <w:r>
        <w:rPr>
          <w:rFonts w:cs="Calibri"/>
          <w:b/>
        </w:rPr>
        <w:t xml:space="preserve">CD: </w:t>
      </w:r>
      <w:r w:rsidRPr="00B87D95">
        <w:rPr>
          <w:rFonts w:cstheme="minorHAnsi"/>
          <w:b/>
        </w:rPr>
        <w:t>“</w:t>
      </w:r>
      <w:r w:rsidRPr="00B87D95">
        <w:rPr>
          <w:rFonts w:cstheme="minorHAnsi"/>
          <w:b/>
          <w:color w:val="181818"/>
          <w:shd w:val="clear" w:color="auto" w:fill="FFFFFF"/>
        </w:rPr>
        <w:t>They are dying, the old oracles sent to Laius, now our masters strike them off the rolls. Nowhere Apollo's golden glory now</w:t>
      </w:r>
      <w:r w:rsidRPr="00B87D95">
        <w:rPr>
          <w:rFonts w:cstheme="minorHAnsi"/>
          <w:b/>
          <w:color w:val="181818"/>
          <w:shd w:val="clear" w:color="auto" w:fill="FFFFFF"/>
        </w:rPr>
        <w:t xml:space="preserve"> -- the gods, the gods go down.</w:t>
      </w:r>
      <w:r w:rsidRPr="00B87D95">
        <w:rPr>
          <w:rFonts w:cstheme="minorHAnsi"/>
          <w:b/>
        </w:rPr>
        <w:t>”</w:t>
      </w:r>
      <w:r w:rsidRPr="00C01628">
        <w:rPr>
          <w:rFonts w:cs="Calibri"/>
          <w:b/>
        </w:rPr>
        <w:t xml:space="preserve"> (</w:t>
      </w:r>
      <w:r>
        <w:rPr>
          <w:rFonts w:cs="Calibri"/>
          <w:b/>
        </w:rPr>
        <w:t xml:space="preserve">The Chorus </w:t>
      </w:r>
      <w:r w:rsidR="00294FAA">
        <w:rPr>
          <w:rFonts w:cs="Calibri"/>
          <w:b/>
        </w:rPr>
        <w:t>speaking, lines</w:t>
      </w:r>
      <w:r>
        <w:rPr>
          <w:rFonts w:cs="Calibri"/>
          <w:b/>
        </w:rPr>
        <w:t xml:space="preserve"> 3, 4</w:t>
      </w:r>
      <w:r w:rsidRPr="00C01628">
        <w:rPr>
          <w:rFonts w:cs="Calibri"/>
          <w:b/>
        </w:rPr>
        <w:t xml:space="preserve">) </w:t>
      </w:r>
    </w:p>
    <w:p w:rsidR="00654959" w:rsidRPr="00654959" w:rsidRDefault="00B87D95" w:rsidP="00654959">
      <w:pPr>
        <w:spacing w:line="240" w:lineRule="auto"/>
        <w:rPr>
          <w:rFonts w:cs="Calibri"/>
          <w:highlight w:val="yellow"/>
        </w:rPr>
      </w:pPr>
      <w:r w:rsidRPr="00654959">
        <w:rPr>
          <w:rFonts w:cs="Calibri"/>
          <w:b/>
        </w:rPr>
        <w:t>CMs:</w:t>
      </w:r>
      <w:r w:rsidR="00654959">
        <w:rPr>
          <w:rFonts w:cs="Calibri"/>
          <w:b/>
        </w:rPr>
        <w:t xml:space="preserve">  </w:t>
      </w:r>
      <w:r w:rsidR="00654959" w:rsidRPr="00654959">
        <w:rPr>
          <w:rFonts w:cs="Calibri"/>
          <w:highlight w:val="green"/>
        </w:rPr>
        <w:t xml:space="preserve">One possible interpretation for the somber words of the Chorus rests in the concept of old </w:t>
      </w:r>
      <w:proofErr w:type="gramStart"/>
      <w:r w:rsidR="00654959" w:rsidRPr="00654959">
        <w:rPr>
          <w:rFonts w:cs="Calibri"/>
          <w:highlight w:val="green"/>
        </w:rPr>
        <w:t>and  dying</w:t>
      </w:r>
      <w:proofErr w:type="gramEnd"/>
      <w:r w:rsidR="00654959" w:rsidRPr="00654959">
        <w:rPr>
          <w:rFonts w:cs="Calibri"/>
          <w:highlight w:val="green"/>
        </w:rPr>
        <w:t xml:space="preserve"> oracles, prophets that are vessels of the will of the Gods are, after all, mere mortals who come and go upon the earth to perform as mouthpieces for the </w:t>
      </w:r>
      <w:proofErr w:type="spellStart"/>
      <w:r w:rsidR="00654959" w:rsidRPr="00654959">
        <w:rPr>
          <w:rFonts w:cs="Calibri"/>
          <w:highlight w:val="green"/>
        </w:rPr>
        <w:t>dieties</w:t>
      </w:r>
      <w:proofErr w:type="spellEnd"/>
      <w:r w:rsidR="00654959" w:rsidRPr="00654959">
        <w:rPr>
          <w:rFonts w:cs="Calibri"/>
          <w:highlight w:val="green"/>
        </w:rPr>
        <w:t>; however, perhaps even more important is the understanding that with the passing of the oracles, so is the passing of human faith in the gods. The idea of “striking” the oracles off the rolls is more than lining out names of deceased prophets—it is the rejection of the gods among men.</w:t>
      </w:r>
      <w:r w:rsidR="00654959">
        <w:rPr>
          <w:rFonts w:cs="Calibri"/>
        </w:rPr>
        <w:t xml:space="preserve"> </w:t>
      </w:r>
      <w:r w:rsidR="00654959" w:rsidRPr="00654959">
        <w:rPr>
          <w:rFonts w:cs="Calibri"/>
          <w:highlight w:val="cyan"/>
        </w:rPr>
        <w:t>After all, the oracles symbolize not only the words of the gods but also the importance of those words in guiding human life and expecting human obedience, thus ensuring the gods always be placed above the will and wisdom of man.</w:t>
      </w:r>
      <w:r w:rsidR="00654959">
        <w:rPr>
          <w:rFonts w:cs="Calibri"/>
        </w:rPr>
        <w:t xml:space="preserve"> </w:t>
      </w:r>
      <w:r w:rsidR="00654959" w:rsidRPr="00654959">
        <w:rPr>
          <w:rFonts w:cs="Calibri"/>
          <w:highlight w:val="lightGray"/>
        </w:rPr>
        <w:t>Greek audiences understood clearly their position as underlings to deity, and if man allows the “gods [to] go down,” then he must be prepared for the consequences of his pride.</w:t>
      </w:r>
      <w:r w:rsidR="00654959" w:rsidRPr="008F69A2">
        <w:rPr>
          <w:rFonts w:cs="Calibri"/>
          <w:highlight w:val="darkCyan"/>
        </w:rPr>
        <w:t xml:space="preserve"> </w:t>
      </w:r>
      <w:r w:rsidR="008F69A2" w:rsidRPr="008F69A2">
        <w:rPr>
          <w:rFonts w:cs="Calibri"/>
          <w:highlight w:val="darkCyan"/>
        </w:rPr>
        <w:t xml:space="preserve">Though the tone imparted by the Chorus’ lament is overwhelmingly solemn and elegiac as evidenced by their observations of the deaths of oracles, there resonates a sense of warning. If the gods go down, what then will be the state of man? Where can they turn for divine guidance or even intervention? </w:t>
      </w:r>
      <w:r w:rsidR="00654959" w:rsidRPr="00654959">
        <w:rPr>
          <w:rFonts w:cs="Calibri"/>
          <w:highlight w:val="yellow"/>
        </w:rPr>
        <w:t>Universally, the relationship and delicate balance between man and god is timeless—even modern readers can relate to the ebb and flow of religious influence in human society. All cultures continually explore that sacred and complex relationship.</w:t>
      </w:r>
    </w:p>
    <w:sectPr w:rsidR="00654959" w:rsidRPr="00654959" w:rsidSect="008F69A2">
      <w:pgSz w:w="12240" w:h="15840"/>
      <w:pgMar w:top="72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9166C"/>
    <w:multiLevelType w:val="hybridMultilevel"/>
    <w:tmpl w:val="CD50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0E"/>
    <w:rsid w:val="0029120E"/>
    <w:rsid w:val="00294FAA"/>
    <w:rsid w:val="00386EE2"/>
    <w:rsid w:val="00415770"/>
    <w:rsid w:val="006448B4"/>
    <w:rsid w:val="00654959"/>
    <w:rsid w:val="006B2D36"/>
    <w:rsid w:val="008F69A2"/>
    <w:rsid w:val="00B87D95"/>
    <w:rsid w:val="00C01628"/>
    <w:rsid w:val="00D01E3F"/>
    <w:rsid w:val="00E0567A"/>
    <w:rsid w:val="00FA5109"/>
    <w:rsid w:val="00FB7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4F542-DD06-44B2-80DE-5729DD11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MXL10204M6</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Arna</cp:lastModifiedBy>
  <cp:revision>6</cp:revision>
  <cp:lastPrinted>2015-11-05T21:45:00Z</cp:lastPrinted>
  <dcterms:created xsi:type="dcterms:W3CDTF">2019-07-29T23:42:00Z</dcterms:created>
  <dcterms:modified xsi:type="dcterms:W3CDTF">2019-07-30T00:10:00Z</dcterms:modified>
</cp:coreProperties>
</file>